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Override PartName="/word/theme/themeOverride1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E2" w:rsidRPr="008D09E2" w:rsidRDefault="008D09E2" w:rsidP="008D09E2">
      <w:pPr>
        <w:spacing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D09E2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 за 10 месяцев 2022 года</w:t>
      </w:r>
    </w:p>
    <w:p w:rsidR="00403FCC" w:rsidRDefault="00403FCC" w:rsidP="00403FCC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Свердловской области за десять месяцев 2022 г. зарегистрировано 272 (305; -10,8%) ДТП с участием несовершеннолетних, в которых 305 (319; -4,4 %) детей получили травмы различной степени тяжести и 12 (21; -42,9%) погибли.</w:t>
      </w:r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Дорожно-транспортные происшествия,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результате которых пострадали дети, составили 13% от общего количества учетных дорожных аварий. Таким образом, в регионе дети стали участниками каждого 8 ДТП с пострадавшими.</w:t>
      </w:r>
    </w:p>
    <w:p w:rsidR="00403FCC" w:rsidRDefault="00403FCC" w:rsidP="00403FCC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2 ДТП с погибшими детьми зарегистрированы в Каменске-Уральском, Серове (уровень АППГ) и Сысерти (+100%), по 1 ДТП в Нижнем Тагиле, Верхотурье, Ревде, Талице, Шале (+100%) и Екатеринбурге (-66,7%):</w:t>
      </w:r>
    </w:p>
    <w:p w:rsidR="00403FCC" w:rsidRDefault="00403FCC" w:rsidP="00403FCC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7 января около 10 часов на 5 км соединительных автодорог «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Екатеринбург-Нижний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Тагил-Серов» 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Серов-Североуральск-Ивдель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Серовский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Ниссан</w:t>
      </w:r>
      <w:proofErr w:type="spellEnd"/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 при совершении обгона в условиях плохой видимости (снегопад), не убедился в безопасности маневра и допустил столкновение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«Ниссан», отец мальчика, скончался в больнице. Пассажир автомобиля «Лексус» и два пассажира «Ниссан» с травмами различной степени тяжести госпитализированы. Установлено, что водитель автомобиля «Ниссан» вместе с женой, сыном и знакомой направлялся из Североуральска в Екатеринбург, в момент ДТП все были пристегнуты ремнями безопасности. При совершении обгона водитель не придал особого значения сложной дорожной ситуации и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снежному вихрю, образовавшемуся впереди из-за грузового автомобиля и выехал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на встречную полосу.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28 января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 7 часов 30 минут на 315 км автодороги «Пермь-Екатеринбург»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Ревдинский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Шевроле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при ухудшении самочувствия не принял меры к торможению, совершил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автомобиля, 31-летняя женщина и трое ее детей: мальчики 1 месяц и 9 лет, девочка 5 лет госпитализированы. Впоследствии младенец скончался в больнице. В момент ДТП мать и трое детей находились на заднем пассажирском сиденье: женщина посередине с младенцем на руках, слева девочка 5-ти лет в детском удерживающем устройстве - бустер и справа ее 9-летний брат, все они не были пристегнуты ремнями безопасности. Несовершеннолетние перевозились с нарушением правил перевозки детей. Водитель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 xml:space="preserve">легкового автомобиля подрабатывал в такси, в этот день повез женщину с детьми из Красноуфимска в Челябинскую область.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15 февраля в 18 часов 30 минут на 93 километре федеральной автодороги «Екатеринбург–Шадринск-Курган»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Х60», двигаясь со стороны Курганской области в сторону Екатеринбурга,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на месте происшествия погибла 10-летняя девочка,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Ее сестра ровесница-близнец, а также мать - водитель автомашины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Лифан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 штатными ремнями безопасности. Удар пришел на сторону, где находилась погибшая, в результате чего ремень безопасности повредился, и девочка вылетела из автомобиля.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22 марта около 08 часов 30 минут на 6 км автодороги «Талица-Тугулым» (зона обслуживания ОГИБДД ОМВД России по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Талицкому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району), нетрезвый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», двигаясь со стороны Тугулыма, не выбрала скорость,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движением, допустила неуправляемый занос транспортного средства, с последующим столкновением со встречным автомобилем «Форд Фокус».  В результате ДТП на месте происшествия погибли водитель и месячный ребенок-пассажир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Рено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Сандеро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 Установлено, что автомобилем управляла мать ребенка. В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сильным ударом в сторону, где находился ребенок, детское кресло вылетело из салона транспортного средства.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марта около 17 часов 30 минут в Екатеринбурге водитель автомобиля «БМВ», двигаясь по правой полосе ул. 2-я Новосибирская,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 за пределы проезжей части на остановку общественного транспорта, где совершил наезд на несовершеннолетнего пешехода.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В результате ДТП 11-летняя девочка-пешеход погибла на месте происшествия до прибытия бригады скорой медицинской помощи. Во время каникул девочка посещала секцию дополнительно образования в школе и после занятий возвращалась домой.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прицепом, после чего произошло возгорание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».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Несовершеннолетний водитель получил травмы, несовместимые с жизнью, скончался на месте происшествия до прибытия бригады скорой медицинской помощи. Известно, что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ключи от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21 мая около 16 часов 00 минут на 180 км автодороги «Подъезд к Екатеринбургу от автодороги М-5 Урал»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Сысертский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»),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выбрал скорость, не обеспечивающую постоянный 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движением транспортного средства, в результате чего допустил съезд с дороги с последующим опрокидыванием. Водитель и пассажиры вылетели из транспортного средства, так как не были пристегнуты ремнями безопасности. В результате ДТП водитель автомобиля и 5-летний мальчик-пассажир получили тяжелые травмы и госпитализированы, 11-летняя девочка-пассажир скончалась на месте происшествия до прибытия бригады скорой медицинской помощи. 5-летний ребенок перевозился в салоне автомобиля без детского удерживающего устройства, не пристегнутый ремнем безопасности. Установлено, что водитель автомобиля «Мерседес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Бенц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вместе со своими детьми возвращался домой в Екатеринбург.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при выезде с прилегающей территории от коллективных садов и поворачивая налево, не предоставила преимущество в движении автомобилю «Форд Фокус» и допустила с ним столкновение. В результате ДТП оба водителя и несовершеннолетний пассажир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29 июня около 16 часов 30 минут в Серове на проспекте Седова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Дэу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Нексия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 испугался ответственности и скрылся с места происшествия. В течени</w:t>
      </w: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пяти часов водитель разыскан сотрудниками полиции. В результате ДТП ребенок-пешеход скончался на месте аварии. Известно, что мальчик вместе с родителями приехал в гости к бабушке. Его отпустили погулять.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7 июля около 16 часов </w:t>
      </w:r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в районе 3 км со стороны подъезда к Большому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Сидельниково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Сулимовскому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торфянику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района, водитель автомобиля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Киа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Рио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при проезде нерегулируемого перекрестка неравнозначных дорог не уступил дорогу автомобилю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Скания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shd w:val="clear" w:color="auto" w:fill="FFFFFF"/>
          <w:lang w:eastAsia="ru-RU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26 июля около 13 часов на 17-м км автодороги «с. 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Прокопьевская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Салда - с. Пия» Верхотурского района (зона обслуживания ОГИБДД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Новолялинский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 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</w:t>
      </w:r>
      <w:proofErr w:type="gram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лесом. В </w:t>
      </w: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lastRenderedPageBreak/>
        <w:t>результате аварии погибли водитель и 12-летняя пассажирка автомобиля ВАЗ, ещё одна 14-летняя пассажирка легкового автомобиля с тяжелыми травмами доставлена в лечебное учреждение. 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 в этот день у бабушки, без ее разрешения взял ключи от автомобиля и поехал кататься.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16 сентября около 15 часов в поселке Староуткинск (территория обслуживания МО МВД России «</w:t>
      </w:r>
      <w:proofErr w:type="spellStart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Шалинский</w:t>
      </w:r>
      <w:proofErr w:type="spellEnd"/>
      <w:r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 и из-за жилого строения, ограничивающего обзор. В результате ДТП мальчик погиб на месте. Известно, что ребенок вместе с другом катался по поселку на велосипедах без контроля со стороны взрослых. Второй велосипедист успел пересечь дорогу до аварии.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10 районах и муниципальных образованиях Свердловской области отмечается рост аварийности с участием несовершеннолетних.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300% увеличилось количество ДТП в Артемовском районе (4 ДТП); на 200% в Невьянском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3 ДТП); на 140%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Сысертском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(12 ДТП); на 100% в Алапаевском,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Кушвинском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4 ДТП),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Тугулымском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(по 2 ДТП) и Асбесте (1 ДТП); на 35% в Каменске-Уральском (19 ДТП) и на 16% в Нижнем Тагиле (29 ДТП).</w:t>
      </w:r>
      <w:proofErr w:type="gramEnd"/>
    </w:p>
    <w:p w:rsidR="00403FCC" w:rsidRDefault="00403FCC" w:rsidP="00403FC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478270" cy="4316730"/>
            <wp:effectExtent l="0" t="0" r="17780" b="266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47% (149) пострадавших и погибших в ДТП детей приходится на среднее школьное звено, 32% (103) на начальную школу и 21% (65) на дошкольный возраст,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большая часть пострадали и погибли в качестве пассажиров транспортных средств.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40380" cy="2256155"/>
            <wp:effectExtent l="0" t="0" r="26670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028315" cy="2256155"/>
            <wp:effectExtent l="0" t="0" r="1968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причине нарушения ПДД РФ водителями автотранспортных средств количество ДТП с участием детей уменьшилось на 14% (195), раненых на 7% (227), погибших на 25% (12).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76340" cy="1668780"/>
            <wp:effectExtent l="0" t="0" r="10160" b="2667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65% (178) ДТП произошли при ясной погоде и 35% (94) при неблагоприятных метеорологических условиях (пасмурно, снегопад, метель, дождь).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228715" cy="1840865"/>
            <wp:effectExtent l="0" t="0" r="19685" b="2603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55% (147) происшествий с участием несовершеннолетних произошли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в период с 15 до 21 ч. (7 погибли, 164 ранены), такая тенденция связана с активным пребыванием детей в это время на улице и интенсивностью транспорта. При этом пик ДТП приходит на период с 18 до 19 ч. (34 ДТП, 1 погиб, 39 ранены). </w:t>
      </w:r>
    </w:p>
    <w:p w:rsidR="00403FCC" w:rsidRDefault="00403FCC" w:rsidP="00403FCC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03620" cy="2030730"/>
            <wp:effectExtent l="0" t="0" r="1143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33465" cy="1924050"/>
            <wp:effectExtent l="0" t="0" r="19685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220 ДТП (-13 %), в которых пострадали 240 (-8%) детей и 3 погибли (-72,7%).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них зарегистрировано 20 ДТП (+37,5%) на дорогах федерального значения, в которых пострадали 27 детей (+28%) и 3 погибли (+50%). На автомобильных дорогах регионального значения произошло 44 ДТП (-10%), в которых 55 (+14,6%) детей получили травмы различной степени тяжести и 5 несовершеннолетних погибли (-50%). На дорогах местного значения зарегистрировано 182 ДТП (-11%), в которых травмированы 197 (-8%) детей и 4 погибли (-55,6%).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65240" cy="2107565"/>
            <wp:effectExtent l="0" t="0" r="16510" b="260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92710</wp:posOffset>
            </wp:positionV>
            <wp:extent cx="1983105" cy="1955800"/>
            <wp:effectExtent l="0" t="0" r="0" b="6350"/>
            <wp:wrapSquare wrapText="bothSides"/>
            <wp:docPr id="7" name="Рисунок 7" descr="Описание: 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5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С участием </w: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121 (132; -8,3%) ДТП, в которых пострадали 148 (уровень АППГ) детей и 8 (14; -42,9%)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погибли.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в возрасте до 12 лет травмированы 92 ребенка (-13,2%) и 7 погибли (-41,7%). </w:t>
      </w:r>
      <w:proofErr w:type="gramEnd"/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составила 45% от общего показателя аварийности с участием детей.</w:t>
      </w:r>
    </w:p>
    <w:p w:rsidR="00403FCC" w:rsidRDefault="00403FCC" w:rsidP="00403FCC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26865" cy="1401445"/>
            <wp:effectExtent l="0" t="0" r="26035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23 случаях ДТП водители перевозили юных пассажиров в возрасте до 12 лет с нарушением правил перевозки детей, в этих авариях травмированы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(20; +10%) и 4 погибли (-20%). Четыре ребенка перевозились на руках, шестеро - в детских удерживающих устройствах, не закрепленных к конструкции автомобиля ремнями безопасности, три ребенка перевозились в устройствах, не соответствующих росту и весу ребенка, еще шесть - без детского удерживающего устройства и семь юных пассажиров не были пристегнуты ремнем безопасности.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 случаях нарушения перевозки детей допустили отцы несовершеннолетних.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(101; -7,3%), количество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травмированных в них детей уменьшилось на 2,4% (122), погибших на 38,5% (8).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Описание: 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106 ДТП (140; -24,3%), в которых пострадали 110 (138; -20,3%) детей и 2 погибли (6; -66,7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%). Доля ДТП с участием детей- пешеходов составила 38% от общего показателя аварийности с участием несовершеннолетних.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7% (61) уменьшилось количество ДТП по собственной неосторожности несовершеннолетних пешеходов, в них пострадали 60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(-6,3%) и 1 погиб (-66,7%).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третий наезд на ребенка (37 ДТП) совершен на пешеходном переходе. В таких происшествиях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39 юных пешеходов (-27,8%).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Количество происшествий с детьми-пешеходами в темное время суток уменьшилось на 15,8% (16 ДТП).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(60; 56%) стали дети-пешеходы в возрасте 10-15 лет, в этих авариях травмированы 63 ребенка и 1 погиб. Все наезды произошли в городах и населенных пунктах. Наибольшее количество наездов на детей-пешеходов зарегистрировано в среду (24 ДТП, 25 ранены и 1 погиб). Помимо этого,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ДТП с юными пешеходами зарегистрированы в пятницу, в этих авариях пострадали 18 детей и 1 погиб. Наименьшее количество аварий с участием детей-пешеходов зафиксировано в субботу: 3 ДТП, 3 ранены.   По времени совершения самым опасным является временной промежуток с 13 до 22 часов, в это время произошло 80% происшествий (82 ДТП, 85 ранены, 2 погибли) с участием детей-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пешеходов, при этом максимальные значения зафиксированы в период с 16 до 19 часов (43 ДТП, 44 ранены, 2 погибли). В период с 22 до 07.00 дорожных аварий с детьми не зарегистрировано.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22 случаях ДТП (20%) произошли на маршрутах следования детей из дома в образовательную организацию и обратно. Из них в 9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юных водителей автотранспорта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1 ДТП (+100%), в результате которого погиб 1 ребенок (+100%) по собственной неосторожности. Авария зарегистрирована в Нижнем Тагиле.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юных водителей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велотранспорта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зарегистрировано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35 ДТП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(30; +16,7%), в результате которых пострадали 34 ребенка (30; +13,3%) и 1 погиб (+100%). Во всех случаях ДТП дети не использовали средства пассивной защиты (шлем, налокотники, наколенники). 25 происшествий произошли по собственной неосторожности несовершеннолетних.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ДТП (24) стали дети-велосипедисты в возрасте 10-15 лет, при этом максимальное количество ДТП зафиксированы с детьми-велосипедистами 12-13 лет (9 ДТП, 9 ранены), 10-11 (5 ДТП, 5 ранены) и 13-14 лет (по 4 ДТП, 4 ранены).  На 100% (5) отмечается рост количества ДТП с участием юных велосипедистов в возрасте 4-6 лет.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1" name="Рисунок 1" descr="Описание: 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10 ДТП (4; +150%), в результате которых пострадали 10 несовершеннолетних (3; +233,3%). Во всех случаях права управления мототранспортом дети не имели.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386715</wp:posOffset>
            </wp:positionV>
            <wp:extent cx="5815330" cy="2480945"/>
            <wp:effectExtent l="0" t="0" r="13970" b="14605"/>
            <wp:wrapTight wrapText="bothSides">
              <wp:wrapPolygon edited="0">
                <wp:start x="0" y="0"/>
                <wp:lineTo x="0" y="21561"/>
                <wp:lineTo x="21581" y="21561"/>
                <wp:lineTo x="21581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94 ДТП из 272 и составляет 35% от общего количества дорожных аварий с участием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(19), переход проезжей части в неустановленном месте, в зоне видимости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пешеходного перехода, перекрестка (22), неподчинение сигналам регулирования (13);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спешившись (11), управление при движении по проезжей части лицом моложе 14 лет (9).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Аварийными образовательными организации, учащиеся/воспитанники которых погибли в результате ДТП, либо стали участниками двух и более ДТП по собственной неосторожности, зарегистрированы: МБОУ гимназия №5, МАОУ СОШ № 157, МАОУ Гимназия №176, МБОУ СОШ №127 г. Екатеринбурга,  СОШ №25 г. Каменск-Уральский, МАОУ СОШ №13 г. Серов, МКОУ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Прокоп-Салдинская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СОШ» Верхотурского района, МКОУ «Средняя общеобразовательная школа №10» д. Б. Седельниково, МАОУ СОШ №1 г. Арамиль, МАОУ СОШ №18 п. Октябрьский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Сысертского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района, МБОУ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Староуткинская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№13, МБОШИ «Общеобразовательная школа-интернат №17 Юные спасатели»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ерхняя Салда.</w:t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638290" cy="3378835"/>
            <wp:effectExtent l="0" t="0" r="10160" b="1206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03FCC" w:rsidRDefault="00403FCC" w:rsidP="00403FCC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FCC" w:rsidRDefault="00403FCC" w:rsidP="00403FCC">
      <w:pPr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г. Ирбита и Ирбитского района ДТП с участием детей не зарегистрировано (АППГ-1).</w:t>
      </w:r>
    </w:p>
    <w:p w:rsidR="006737E6" w:rsidRDefault="006737E6"/>
    <w:sectPr w:rsidR="006737E6" w:rsidSect="00EB2B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3FCC"/>
    <w:rsid w:val="00121443"/>
    <w:rsid w:val="0016475B"/>
    <w:rsid w:val="00165BB6"/>
    <w:rsid w:val="00171579"/>
    <w:rsid w:val="001A24A4"/>
    <w:rsid w:val="001C52E8"/>
    <w:rsid w:val="002650FF"/>
    <w:rsid w:val="002B4E4C"/>
    <w:rsid w:val="00317BDC"/>
    <w:rsid w:val="00385549"/>
    <w:rsid w:val="00403FCC"/>
    <w:rsid w:val="004C392A"/>
    <w:rsid w:val="0066144A"/>
    <w:rsid w:val="006737E6"/>
    <w:rsid w:val="006827A4"/>
    <w:rsid w:val="007952C1"/>
    <w:rsid w:val="007F06BF"/>
    <w:rsid w:val="00866171"/>
    <w:rsid w:val="00867701"/>
    <w:rsid w:val="008A1CDF"/>
    <w:rsid w:val="008D09E2"/>
    <w:rsid w:val="00923FA9"/>
    <w:rsid w:val="00976A7F"/>
    <w:rsid w:val="009C52F2"/>
    <w:rsid w:val="00A12D2D"/>
    <w:rsid w:val="00A833BD"/>
    <w:rsid w:val="00AC636F"/>
    <w:rsid w:val="00AE6D07"/>
    <w:rsid w:val="00B45175"/>
    <w:rsid w:val="00CA12CD"/>
    <w:rsid w:val="00CF1CD9"/>
    <w:rsid w:val="00D251EB"/>
    <w:rsid w:val="00D674D7"/>
    <w:rsid w:val="00E83CA4"/>
    <w:rsid w:val="00EB2B05"/>
    <w:rsid w:val="00F07F8E"/>
    <w:rsid w:val="00F61D35"/>
    <w:rsid w:val="00FA56A5"/>
    <w:rsid w:val="00FD04B8"/>
    <w:rsid w:val="00FD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FCC"/>
    <w:pPr>
      <w:spacing w:after="160"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image" Target="media/image1.jpeg"/><Relationship Id="rId17" Type="http://schemas.openxmlformats.org/officeDocument/2006/relationships/chart" Target="charts/chart11.xml"/><Relationship Id="rId2" Type="http://schemas.openxmlformats.org/officeDocument/2006/relationships/settings" Target="settings.xml"/><Relationship Id="rId16" Type="http://schemas.openxmlformats.org/officeDocument/2006/relationships/chart" Target="charts/chart10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image" Target="media/image3.jpeg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1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70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5</c:v>
                </c:pt>
                <c:pt idx="8">
                  <c:v>14</c:v>
                </c:pt>
                <c:pt idx="9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Талицкий</c:v>
                </c:pt>
                <c:pt idx="3">
                  <c:v>Невьянский</c:v>
                </c:pt>
                <c:pt idx="4">
                  <c:v>Кушва</c:v>
                </c:pt>
                <c:pt idx="5">
                  <c:v>Алапаевский</c:v>
                </c:pt>
                <c:pt idx="6">
                  <c:v>Артемовский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4</c:v>
                </c:pt>
                <c:pt idx="7">
                  <c:v>12</c:v>
                </c:pt>
                <c:pt idx="8">
                  <c:v>19</c:v>
                </c:pt>
                <c:pt idx="9">
                  <c:v>29</c:v>
                </c:pt>
              </c:numCache>
            </c:numRef>
          </c:val>
        </c:ser>
        <c:gapWidth val="100"/>
        <c:axId val="124957440"/>
        <c:axId val="124918784"/>
      </c:barChart>
      <c:valAx>
        <c:axId val="1249187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57440"/>
        <c:crosses val="autoZero"/>
        <c:crossBetween val="between"/>
      </c:valAx>
      <c:catAx>
        <c:axId val="124957440"/>
        <c:scaling>
          <c:orientation val="minMax"/>
        </c:scaling>
        <c:axPos val="l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4918784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2.4721737369035768E-2"/>
          <c:y val="1.384430465387439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52"/>
                  <c:y val="-9.998517832329786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</c:v>
                </c:pt>
                <c:pt idx="1">
                  <c:v>106</c:v>
                </c:pt>
                <c:pt idx="2">
                  <c:v>35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3"/>
          <c:y val="1.9262395825899411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9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33E-2"/>
                  <c:y val="-2.170278564122083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5E-2"/>
                  <c:y val="-7.914773493192511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8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308E-2"/>
                  <c:y val="-4.9959162959615699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353E-2"/>
                  <c:y val="2.665397943081888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7.1809364346698074E-2"/>
                  <c:y val="5.33577562623403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922E-2"/>
                  <c:y val="-7.3110196572867808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85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8E-3"/>
                  <c:y val="5.168367549222510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7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9"/>
                  <c:y val="8.199284757079086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3"/>
                  <c:y val="-2.44467175742005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74"/>
                  <c:y val="-0.120349216166710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4"/>
                  <c:y val="-0.1478497514094727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87E-2"/>
                  <c:y val="-4.867933804346961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8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91E-2"/>
                  <c:y val="-0.1297786870296801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4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9</c:v>
                </c:pt>
                <c:pt idx="21">
                  <c:v>1</c:v>
                </c:pt>
                <c:pt idx="22">
                  <c:v>47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65</c:v>
                </c:pt>
                <c:pt idx="1">
                  <c:v>103</c:v>
                </c:pt>
                <c:pt idx="2">
                  <c:v>149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196</c:v>
                </c:pt>
                <c:pt idx="1">
                  <c:v>121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178</c:v>
                </c:pt>
                <c:pt idx="1">
                  <c:v>72</c:v>
                </c:pt>
                <c:pt idx="2">
                  <c:v>15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195</c:v>
                </c:pt>
                <c:pt idx="1">
                  <c:v>84</c:v>
                </c:pt>
                <c:pt idx="2">
                  <c:v>19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42727808"/>
        <c:axId val="142762368"/>
      </c:barChart>
      <c:catAx>
        <c:axId val="1427278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62368"/>
        <c:crosses val="autoZero"/>
        <c:auto val="1"/>
        <c:lblAlgn val="ctr"/>
        <c:lblOffset val="100"/>
      </c:catAx>
      <c:valAx>
        <c:axId val="142762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27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19</c:v>
                </c:pt>
                <c:pt idx="2">
                  <c:v>28</c:v>
                </c:pt>
                <c:pt idx="3">
                  <c:v>46</c:v>
                </c:pt>
                <c:pt idx="4">
                  <c:v>77</c:v>
                </c:pt>
                <c:pt idx="5">
                  <c:v>70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20</c:v>
                </c:pt>
                <c:pt idx="2">
                  <c:v>32</c:v>
                </c:pt>
                <c:pt idx="3">
                  <c:v>50</c:v>
                </c:pt>
                <c:pt idx="4">
                  <c:v>83</c:v>
                </c:pt>
                <c:pt idx="5">
                  <c:v>81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Val val="1"/>
        </c:dLbls>
        <c:gapWidth val="219"/>
        <c:overlap val="-27"/>
        <c:axId val="138910336"/>
        <c:axId val="142782848"/>
      </c:barChart>
      <c:catAx>
        <c:axId val="138910336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782848"/>
        <c:crosses val="autoZero"/>
        <c:auto val="1"/>
        <c:lblAlgn val="ctr"/>
        <c:lblOffset val="100"/>
        <c:tickLblSkip val="1"/>
      </c:catAx>
      <c:valAx>
        <c:axId val="1427828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8910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38</c:v>
                </c:pt>
                <c:pt idx="1">
                  <c:v>38</c:v>
                </c:pt>
                <c:pt idx="2">
                  <c:v>44</c:v>
                </c:pt>
                <c:pt idx="3">
                  <c:v>48</c:v>
                </c:pt>
                <c:pt idx="4">
                  <c:v>44</c:v>
                </c:pt>
                <c:pt idx="5">
                  <c:v>27</c:v>
                </c:pt>
                <c:pt idx="6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42</c:v>
                </c:pt>
                <c:pt idx="1">
                  <c:v>40</c:v>
                </c:pt>
                <c:pt idx="2">
                  <c:v>51</c:v>
                </c:pt>
                <c:pt idx="3">
                  <c:v>53</c:v>
                </c:pt>
                <c:pt idx="4">
                  <c:v>46</c:v>
                </c:pt>
                <c:pt idx="5">
                  <c:v>32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219"/>
        <c:axId val="143092352"/>
        <c:axId val="143098240"/>
      </c:barChart>
      <c:catAx>
        <c:axId val="1430923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98240"/>
        <c:crosses val="autoZero"/>
        <c:auto val="1"/>
        <c:lblAlgn val="ctr"/>
        <c:lblOffset val="100"/>
      </c:catAx>
      <c:valAx>
        <c:axId val="14309824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092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8E-2"/>
                  <c:y val="1.681816984795306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16E-2"/>
                  <c:y val="0.2354821141364572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33E-2"/>
                  <c:y val="-2.759036699359948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1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407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72E-2"/>
                  <c:y val="-0.196572205610206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21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</c:v>
                </c:pt>
                <c:pt idx="1">
                  <c:v>103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27</c:v>
                </c:pt>
                <c:pt idx="2">
                  <c:v>55</c:v>
                </c:pt>
                <c:pt idx="3">
                  <c:v>197</c:v>
                </c:pt>
                <c:pt idx="4">
                  <c:v>26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gapWidth val="182"/>
        <c:axId val="145536896"/>
        <c:axId val="145538432"/>
      </c:barChart>
      <c:catAx>
        <c:axId val="1455368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38432"/>
        <c:crosses val="autoZero"/>
        <c:auto val="1"/>
        <c:lblAlgn val="ctr"/>
        <c:lblOffset val="100"/>
      </c:catAx>
      <c:valAx>
        <c:axId val="1455384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536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</c:v>
                </c:pt>
                <c:pt idx="1">
                  <c:v>73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2855</Words>
  <Characters>16277</Characters>
  <Application>Microsoft Office Word</Application>
  <DocSecurity>0</DocSecurity>
  <Lines>135</Lines>
  <Paragraphs>38</Paragraphs>
  <ScaleCrop>false</ScaleCrop>
  <Company/>
  <LinksUpToDate>false</LinksUpToDate>
  <CharactersWithSpaces>19094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Мурашкин</dc:creator>
  <cp:lastModifiedBy>FirstUser</cp:lastModifiedBy>
  <cp:revision>2</cp:revision>
  <dcterms:created xsi:type="dcterms:W3CDTF">2022-11-28T10:08:00Z</dcterms:created>
  <dcterms:modified xsi:type="dcterms:W3CDTF">2022-11-28T10:08:00Z</dcterms:modified>
</cp:coreProperties>
</file>